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83E48" w14:textId="5ADB0663" w:rsidR="00B7691D" w:rsidRPr="00B62662" w:rsidRDefault="00B7691D" w:rsidP="00B62662">
      <w:pPr>
        <w:rPr>
          <w:b/>
          <w:bCs/>
          <w:sz w:val="32"/>
          <w:szCs w:val="32"/>
        </w:rPr>
      </w:pPr>
      <w:bookmarkStart w:id="0" w:name="_Toc129625887"/>
      <w:r w:rsidRPr="00B62662">
        <w:rPr>
          <w:b/>
          <w:bCs/>
          <w:sz w:val="32"/>
          <w:szCs w:val="32"/>
        </w:rPr>
        <w:t>Sample Long Term Maintenance Plan</w:t>
      </w:r>
      <w:bookmarkEnd w:id="0"/>
      <w:r w:rsidR="00B62662">
        <w:rPr>
          <w:b/>
          <w:bCs/>
          <w:sz w:val="32"/>
          <w:szCs w:val="32"/>
        </w:rPr>
        <w:t xml:space="preserve"> for Native Grass</w:t>
      </w:r>
    </w:p>
    <w:p w14:paraId="0C33F63E" w14:textId="407A6A03" w:rsidR="00B62662" w:rsidRPr="00B62662" w:rsidRDefault="00B62662" w:rsidP="00B7691D">
      <w:pPr>
        <w:outlineLvl w:val="1"/>
        <w:rPr>
          <w:i/>
          <w:iCs/>
        </w:rPr>
      </w:pPr>
      <w:r>
        <w:rPr>
          <w:i/>
          <w:iCs/>
        </w:rPr>
        <w:t xml:space="preserve">Customize this form to record how the native grass should be maintained long-term. The pre-set information </w:t>
      </w:r>
      <w:proofErr w:type="gramStart"/>
      <w:r>
        <w:rPr>
          <w:i/>
          <w:iCs/>
        </w:rPr>
        <w:t>are</w:t>
      </w:r>
      <w:proofErr w:type="gramEnd"/>
      <w:r>
        <w:rPr>
          <w:i/>
          <w:iCs/>
        </w:rPr>
        <w:t xml:space="preserve"> suggestions based on Colorado’s Front Range. Modify the information based on the region, site conditions, and project goals as needed. </w:t>
      </w:r>
    </w:p>
    <w:p w14:paraId="78CA0786" w14:textId="427B58BA" w:rsidR="00B7691D" w:rsidRDefault="00B7691D" w:rsidP="00B7691D">
      <w:pPr>
        <w:outlineLvl w:val="1"/>
      </w:pPr>
      <w:r>
        <w:t>The following area was planted in native or water wise grass, [</w:t>
      </w:r>
      <w:r w:rsidRPr="00B93F9E">
        <w:rPr>
          <w:highlight w:val="yellow"/>
        </w:rPr>
        <w:t>insert type of grass</w:t>
      </w:r>
      <w:r>
        <w:t>] in [</w:t>
      </w:r>
      <w:r w:rsidRPr="00B93F9E">
        <w:rPr>
          <w:highlight w:val="yellow"/>
        </w:rPr>
        <w:t>insert installation year</w:t>
      </w:r>
      <w:r>
        <w:t>]. The purpose of this project was to save water, maintenance costs, and use Colorado-friendly vegetation. [</w:t>
      </w:r>
      <w:r w:rsidRPr="00AF7D48">
        <w:rPr>
          <w:highlight w:val="yellow"/>
        </w:rPr>
        <w:t>Add other project objectives, if needed.]</w:t>
      </w:r>
      <w:r>
        <w:t xml:space="preserve"> </w:t>
      </w:r>
    </w:p>
    <w:p w14:paraId="798FA8CC" w14:textId="77777777" w:rsidR="00B7691D" w:rsidRDefault="00B7691D" w:rsidP="00B7691D">
      <w:pPr>
        <w:outlineLvl w:val="1"/>
      </w:pPr>
      <w:r>
        <w:t>Description of area and location: [</w:t>
      </w:r>
      <w:r w:rsidRPr="00B93F9E">
        <w:rPr>
          <w:highlight w:val="yellow"/>
        </w:rPr>
        <w:t>insert description</w:t>
      </w:r>
      <w:r>
        <w:t>]</w:t>
      </w:r>
    </w:p>
    <w:p w14:paraId="174B8389" w14:textId="77777777" w:rsidR="00B7691D" w:rsidRDefault="00B7691D" w:rsidP="00B7691D">
      <w:pPr>
        <w:outlineLvl w:val="1"/>
      </w:pPr>
      <w:r>
        <w:t>Description of desired look: [</w:t>
      </w:r>
      <w:r w:rsidRPr="00B8427F">
        <w:rPr>
          <w:highlight w:val="yellow"/>
        </w:rPr>
        <w:t>insert description</w:t>
      </w:r>
      <w:r>
        <w:t>]</w:t>
      </w:r>
    </w:p>
    <w:p w14:paraId="31BB496E" w14:textId="0EAB1BFA" w:rsidR="00B7691D" w:rsidRDefault="00B7691D" w:rsidP="00B7691D">
      <w:pPr>
        <w:outlineLvl w:val="1"/>
      </w:pPr>
      <w:r>
        <w:t>To achieve the project objectives the maintenance guidelines should be followed.</w:t>
      </w:r>
    </w:p>
    <w:p w14:paraId="78FCD541" w14:textId="77777777" w:rsidR="00B7691D" w:rsidRPr="00B93F9E" w:rsidRDefault="00B7691D" w:rsidP="00B7691D">
      <w:pPr>
        <w:outlineLvl w:val="1"/>
        <w:rPr>
          <w:b/>
          <w:bCs/>
        </w:rPr>
      </w:pPr>
      <w:r w:rsidRPr="00B93F9E">
        <w:rPr>
          <w:b/>
          <w:bCs/>
        </w:rPr>
        <w:t>Mowing Schedule</w:t>
      </w:r>
      <w:r>
        <w:rPr>
          <w:b/>
          <w:bCs/>
        </w:rPr>
        <w:t xml:space="preserve"> [</w:t>
      </w:r>
      <w:r w:rsidRPr="00B93F9E">
        <w:rPr>
          <w:b/>
          <w:bCs/>
          <w:highlight w:val="yellow"/>
        </w:rPr>
        <w:t>Choose one row and delete the rest</w:t>
      </w:r>
      <w:r>
        <w:rPr>
          <w:b/>
          <w:bCs/>
        </w:rPr>
        <w:t>]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435"/>
        <w:gridCol w:w="2340"/>
        <w:gridCol w:w="4580"/>
      </w:tblGrid>
      <w:tr w:rsidR="00B7691D" w14:paraId="306D29C2" w14:textId="77777777" w:rsidTr="005A14B1">
        <w:tc>
          <w:tcPr>
            <w:tcW w:w="2435" w:type="dxa"/>
          </w:tcPr>
          <w:p w14:paraId="168E05B8" w14:textId="77777777" w:rsidR="00B7691D" w:rsidRPr="00484476" w:rsidRDefault="00B7691D" w:rsidP="005A14B1">
            <w:pPr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Mowing Schedule</w:t>
            </w:r>
          </w:p>
        </w:tc>
        <w:tc>
          <w:tcPr>
            <w:tcW w:w="2340" w:type="dxa"/>
          </w:tcPr>
          <w:p w14:paraId="617E14EC" w14:textId="77777777" w:rsidR="00B7691D" w:rsidRPr="00484476" w:rsidRDefault="00B7691D" w:rsidP="005A14B1">
            <w:pPr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</w:p>
        </w:tc>
        <w:tc>
          <w:tcPr>
            <w:tcW w:w="4580" w:type="dxa"/>
          </w:tcPr>
          <w:p w14:paraId="3CF57A9A" w14:textId="77777777" w:rsidR="00B7691D" w:rsidRDefault="00B7691D" w:rsidP="005A14B1">
            <w:pPr>
              <w:jc w:val="center"/>
              <w:outlineLvl w:val="1"/>
              <w:rPr>
                <w:b/>
                <w:bCs/>
              </w:rPr>
            </w:pPr>
          </w:p>
        </w:tc>
      </w:tr>
      <w:tr w:rsidR="00B7691D" w14:paraId="572B66E9" w14:textId="77777777" w:rsidTr="005A14B1">
        <w:tc>
          <w:tcPr>
            <w:tcW w:w="2435" w:type="dxa"/>
          </w:tcPr>
          <w:p w14:paraId="66E7B9B6" w14:textId="77777777" w:rsidR="00B7691D" w:rsidRDefault="00B7691D" w:rsidP="005A14B1">
            <w:pPr>
              <w:outlineLvl w:val="1"/>
            </w:pPr>
            <w:r>
              <w:t>Minimal mowing</w:t>
            </w:r>
          </w:p>
        </w:tc>
        <w:tc>
          <w:tcPr>
            <w:tcW w:w="6920" w:type="dxa"/>
            <w:gridSpan w:val="2"/>
          </w:tcPr>
          <w:p w14:paraId="62CC6AD5" w14:textId="77777777" w:rsidR="00B7691D" w:rsidRDefault="00B7691D" w:rsidP="00B7691D">
            <w:pPr>
              <w:pStyle w:val="ListParagraph"/>
              <w:numPr>
                <w:ilvl w:val="0"/>
                <w:numId w:val="2"/>
              </w:numPr>
              <w:outlineLvl w:val="1"/>
            </w:pPr>
            <w:r>
              <w:t>Mow once between February 1 and March 31 (dormant grass only) at a 2-inch height to remove dead grass blades. Will make the stand look healthier and greener in the summer.</w:t>
            </w:r>
          </w:p>
        </w:tc>
      </w:tr>
      <w:tr w:rsidR="00B7691D" w14:paraId="6B14D880" w14:textId="77777777" w:rsidTr="005A14B1">
        <w:tc>
          <w:tcPr>
            <w:tcW w:w="2435" w:type="dxa"/>
          </w:tcPr>
          <w:p w14:paraId="3717EA50" w14:textId="77777777" w:rsidR="00B7691D" w:rsidRDefault="00B7691D" w:rsidP="005A14B1">
            <w:pPr>
              <w:outlineLvl w:val="1"/>
            </w:pPr>
            <w:r>
              <w:t>Infrequent mowing</w:t>
            </w:r>
          </w:p>
        </w:tc>
        <w:tc>
          <w:tcPr>
            <w:tcW w:w="6920" w:type="dxa"/>
            <w:gridSpan w:val="2"/>
          </w:tcPr>
          <w:p w14:paraId="2B84C798" w14:textId="77777777" w:rsidR="00B7691D" w:rsidRDefault="00B7691D" w:rsidP="00B7691D">
            <w:pPr>
              <w:pStyle w:val="ListParagraph"/>
              <w:numPr>
                <w:ilvl w:val="0"/>
                <w:numId w:val="2"/>
              </w:numPr>
              <w:outlineLvl w:val="1"/>
            </w:pPr>
            <w:r>
              <w:t>Mow once between February 1 and March 31 (dormant grass only) at a 2-inch height to remove dead grass blades. Will make the stand look healthier and greener in the summer.</w:t>
            </w:r>
          </w:p>
          <w:p w14:paraId="1FE9E577" w14:textId="77777777" w:rsidR="00B7691D" w:rsidRDefault="00B7691D" w:rsidP="00B7691D">
            <w:pPr>
              <w:pStyle w:val="ListParagraph"/>
              <w:numPr>
                <w:ilvl w:val="0"/>
                <w:numId w:val="2"/>
              </w:numPr>
              <w:outlineLvl w:val="1"/>
            </w:pPr>
            <w:r>
              <w:t xml:space="preserve">Mow once around June 1 and again around August 1. Mow no shorter than four to six inches tall. Grass may produce seedheads in fall, which can be left standing through the winter. </w:t>
            </w:r>
          </w:p>
        </w:tc>
      </w:tr>
      <w:tr w:rsidR="00B7691D" w14:paraId="7E97ED03" w14:textId="77777777" w:rsidTr="005A14B1">
        <w:tc>
          <w:tcPr>
            <w:tcW w:w="2435" w:type="dxa"/>
          </w:tcPr>
          <w:p w14:paraId="19C29147" w14:textId="77777777" w:rsidR="00B7691D" w:rsidRDefault="00B7691D" w:rsidP="005A14B1">
            <w:pPr>
              <w:outlineLvl w:val="1"/>
            </w:pPr>
            <w:r>
              <w:t>Regular mowing</w:t>
            </w:r>
          </w:p>
        </w:tc>
        <w:tc>
          <w:tcPr>
            <w:tcW w:w="6920" w:type="dxa"/>
            <w:gridSpan w:val="2"/>
          </w:tcPr>
          <w:p w14:paraId="584BFE20" w14:textId="77777777" w:rsidR="00B7691D" w:rsidRDefault="00B7691D" w:rsidP="00B7691D">
            <w:pPr>
              <w:pStyle w:val="ListParagraph"/>
              <w:numPr>
                <w:ilvl w:val="0"/>
                <w:numId w:val="2"/>
              </w:numPr>
              <w:outlineLvl w:val="1"/>
            </w:pPr>
            <w:r>
              <w:t>Mow once between February 1 and March 31 (dormant grass only) at a 2-inch height to remove dead grass blades. Will make the stand look healthier and greener in the summer.</w:t>
            </w:r>
          </w:p>
          <w:p w14:paraId="7660E757" w14:textId="77777777" w:rsidR="00B7691D" w:rsidRDefault="00B7691D" w:rsidP="00B7691D">
            <w:pPr>
              <w:pStyle w:val="ListParagraph"/>
              <w:numPr>
                <w:ilvl w:val="0"/>
                <w:numId w:val="2"/>
              </w:numPr>
              <w:outlineLvl w:val="1"/>
            </w:pPr>
            <w:r>
              <w:t xml:space="preserve">From May 1 to September 30, mow once every 30 days. Mow no shorter than four to six inches tall. Grass should not have seedheads but can be left a little taller, up to eight inches tall, going into winter to prevent soil erosion. </w:t>
            </w:r>
          </w:p>
        </w:tc>
      </w:tr>
    </w:tbl>
    <w:p w14:paraId="256C8866" w14:textId="77777777" w:rsidR="00B7691D" w:rsidRDefault="00B7691D" w:rsidP="00B7691D">
      <w:pPr>
        <w:outlineLvl w:val="1"/>
      </w:pPr>
    </w:p>
    <w:p w14:paraId="0A67A432" w14:textId="77777777" w:rsidR="00B62662" w:rsidRDefault="00B62662" w:rsidP="00B62662">
      <w:pPr>
        <w:keepNext/>
        <w:keepLines/>
        <w:outlineLvl w:val="1"/>
        <w:rPr>
          <w:b/>
          <w:bCs/>
        </w:rPr>
      </w:pPr>
      <w:r w:rsidRPr="00484476">
        <w:rPr>
          <w:b/>
          <w:bCs/>
        </w:rPr>
        <w:lastRenderedPageBreak/>
        <w:t>Watering Schedule</w:t>
      </w:r>
      <w:r w:rsidRPr="00B54029"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62662" w14:paraId="1E972DBD" w14:textId="77777777" w:rsidTr="00417D41">
        <w:tc>
          <w:tcPr>
            <w:tcW w:w="3116" w:type="dxa"/>
          </w:tcPr>
          <w:p w14:paraId="72902E9C" w14:textId="77777777" w:rsidR="00B62662" w:rsidRPr="00484476" w:rsidRDefault="00B62662" w:rsidP="00B62662">
            <w:pPr>
              <w:keepNext/>
              <w:keepLines/>
              <w:jc w:val="center"/>
              <w:outlineLvl w:val="1"/>
              <w:rPr>
                <w:b/>
                <w:bCs/>
              </w:rPr>
            </w:pPr>
            <w:r w:rsidRPr="00484476">
              <w:rPr>
                <w:b/>
                <w:bCs/>
              </w:rPr>
              <w:t>Time of Year</w:t>
            </w:r>
          </w:p>
        </w:tc>
        <w:tc>
          <w:tcPr>
            <w:tcW w:w="3117" w:type="dxa"/>
          </w:tcPr>
          <w:p w14:paraId="2059044B" w14:textId="77777777" w:rsidR="00B62662" w:rsidRPr="00484476" w:rsidRDefault="00B62662" w:rsidP="00B62662">
            <w:pPr>
              <w:keepNext/>
              <w:keepLines/>
              <w:jc w:val="center"/>
              <w:outlineLvl w:val="1"/>
              <w:rPr>
                <w:b/>
                <w:bCs/>
              </w:rPr>
            </w:pPr>
            <w:r w:rsidRPr="00484476">
              <w:rPr>
                <w:b/>
                <w:bCs/>
              </w:rPr>
              <w:t>Watering Frequency</w:t>
            </w:r>
          </w:p>
        </w:tc>
        <w:tc>
          <w:tcPr>
            <w:tcW w:w="3117" w:type="dxa"/>
          </w:tcPr>
          <w:p w14:paraId="12068133" w14:textId="77777777" w:rsidR="00B62662" w:rsidRPr="00484476" w:rsidRDefault="00B62662" w:rsidP="00B62662">
            <w:pPr>
              <w:keepNext/>
              <w:keepLines/>
              <w:jc w:val="center"/>
              <w:outlineLvl w:val="1"/>
              <w:rPr>
                <w:b/>
                <w:bCs/>
              </w:rPr>
            </w:pPr>
            <w:r w:rsidRPr="00484476">
              <w:rPr>
                <w:b/>
                <w:bCs/>
              </w:rPr>
              <w:t>Watering Depth</w:t>
            </w:r>
          </w:p>
        </w:tc>
      </w:tr>
      <w:tr w:rsidR="00B62662" w14:paraId="0FEE540D" w14:textId="77777777" w:rsidTr="00417D41">
        <w:tc>
          <w:tcPr>
            <w:tcW w:w="3116" w:type="dxa"/>
          </w:tcPr>
          <w:p w14:paraId="28C26595" w14:textId="77777777" w:rsidR="00B62662" w:rsidRDefault="00B62662" w:rsidP="00B62662">
            <w:pPr>
              <w:keepNext/>
              <w:keepLines/>
              <w:outlineLvl w:val="1"/>
            </w:pPr>
            <w:r>
              <w:t>Active Growing Season</w:t>
            </w:r>
          </w:p>
          <w:p w14:paraId="44BFC844" w14:textId="77777777" w:rsidR="00B62662" w:rsidRPr="00B54029" w:rsidRDefault="00B62662" w:rsidP="00B62662">
            <w:pPr>
              <w:keepNext/>
              <w:keepLines/>
              <w:outlineLvl w:val="1"/>
              <w:rPr>
                <w:i/>
                <w:iCs/>
              </w:rPr>
            </w:pPr>
            <w:r w:rsidRPr="00B54029">
              <w:rPr>
                <w:i/>
                <w:iCs/>
              </w:rPr>
              <w:t>May 15 through October 15</w:t>
            </w:r>
          </w:p>
        </w:tc>
        <w:tc>
          <w:tcPr>
            <w:tcW w:w="3117" w:type="dxa"/>
          </w:tcPr>
          <w:p w14:paraId="0C72A8F4" w14:textId="77777777" w:rsidR="00B62662" w:rsidRDefault="00B62662" w:rsidP="00B62662">
            <w:pPr>
              <w:keepNext/>
              <w:keepLines/>
              <w:outlineLvl w:val="1"/>
            </w:pPr>
            <w:r>
              <w:t>[</w:t>
            </w:r>
            <w:r w:rsidRPr="00B93F9E">
              <w:rPr>
                <w:highlight w:val="yellow"/>
              </w:rPr>
              <w:t>Choose one</w:t>
            </w:r>
            <w:r>
              <w:t>]</w:t>
            </w:r>
          </w:p>
          <w:p w14:paraId="25C860B9" w14:textId="77777777" w:rsidR="00B62662" w:rsidRDefault="00B62662" w:rsidP="00B62662">
            <w:pPr>
              <w:pStyle w:val="ListParagraph"/>
              <w:keepNext/>
              <w:keepLines/>
              <w:numPr>
                <w:ilvl w:val="0"/>
                <w:numId w:val="1"/>
              </w:numPr>
              <w:outlineLvl w:val="1"/>
            </w:pPr>
            <w:r>
              <w:t>Once per week</w:t>
            </w:r>
          </w:p>
          <w:p w14:paraId="13336902" w14:textId="77777777" w:rsidR="00B62662" w:rsidRDefault="00B62662" w:rsidP="00B62662">
            <w:pPr>
              <w:pStyle w:val="ListParagraph"/>
              <w:keepNext/>
              <w:keepLines/>
              <w:numPr>
                <w:ilvl w:val="0"/>
                <w:numId w:val="1"/>
              </w:numPr>
              <w:outlineLvl w:val="1"/>
            </w:pPr>
            <w:r>
              <w:t>Once every two weeks</w:t>
            </w:r>
          </w:p>
          <w:p w14:paraId="3650365D" w14:textId="77777777" w:rsidR="00B62662" w:rsidRDefault="00B62662" w:rsidP="00B62662">
            <w:pPr>
              <w:pStyle w:val="ListParagraph"/>
              <w:keepNext/>
              <w:keepLines/>
              <w:numPr>
                <w:ilvl w:val="0"/>
                <w:numId w:val="1"/>
              </w:numPr>
              <w:outlineLvl w:val="1"/>
            </w:pPr>
            <w:r>
              <w:t xml:space="preserve">Water only during dry periods longer than two weeks. </w:t>
            </w:r>
          </w:p>
          <w:p w14:paraId="3E424FF3" w14:textId="77777777" w:rsidR="00B62662" w:rsidRDefault="00B62662" w:rsidP="00B62662">
            <w:pPr>
              <w:keepNext/>
              <w:keepLines/>
              <w:outlineLvl w:val="1"/>
            </w:pPr>
            <w:r>
              <w:t xml:space="preserve">It is </w:t>
            </w:r>
            <w:r w:rsidRPr="00880D02">
              <w:rPr>
                <w:highlight w:val="yellow"/>
              </w:rPr>
              <w:t>[choose</w:t>
            </w:r>
            <w:r>
              <w:t xml:space="preserve"> </w:t>
            </w:r>
            <w:r w:rsidRPr="00880D02">
              <w:rPr>
                <w:highlight w:val="yellow"/>
              </w:rPr>
              <w:t>acceptable</w:t>
            </w:r>
            <w:r>
              <w:rPr>
                <w:highlight w:val="yellow"/>
              </w:rPr>
              <w:t xml:space="preserve"> or </w:t>
            </w:r>
            <w:r w:rsidRPr="00880D02">
              <w:rPr>
                <w:highlight w:val="yellow"/>
              </w:rPr>
              <w:t>not acceptable</w:t>
            </w:r>
            <w:r>
              <w:t xml:space="preserve">] for the grass to turn brown during extended hot, dry periods. </w:t>
            </w:r>
          </w:p>
        </w:tc>
        <w:tc>
          <w:tcPr>
            <w:tcW w:w="3117" w:type="dxa"/>
          </w:tcPr>
          <w:p w14:paraId="1101DFAB" w14:textId="77777777" w:rsidR="00B62662" w:rsidRDefault="00B62662" w:rsidP="00B62662">
            <w:pPr>
              <w:keepNext/>
              <w:keepLines/>
              <w:outlineLvl w:val="1"/>
            </w:pPr>
            <w:r>
              <w:t xml:space="preserve">Water 0.5 to 0.75 inches per watering day. Determine how long to run the irrigation system based on the precipitation rate. </w:t>
            </w:r>
          </w:p>
        </w:tc>
      </w:tr>
      <w:tr w:rsidR="00B62662" w14:paraId="3C0399E8" w14:textId="77777777" w:rsidTr="00417D41">
        <w:tc>
          <w:tcPr>
            <w:tcW w:w="3116" w:type="dxa"/>
          </w:tcPr>
          <w:p w14:paraId="451B41A7" w14:textId="77777777" w:rsidR="00B62662" w:rsidRDefault="00B62662" w:rsidP="00B62662">
            <w:pPr>
              <w:keepNext/>
              <w:keepLines/>
              <w:outlineLvl w:val="1"/>
            </w:pPr>
            <w:r>
              <w:t>Dormant Season</w:t>
            </w:r>
          </w:p>
          <w:p w14:paraId="41B26FB8" w14:textId="77777777" w:rsidR="00B62662" w:rsidRPr="00B54029" w:rsidRDefault="00B62662" w:rsidP="00B62662">
            <w:pPr>
              <w:keepNext/>
              <w:keepLines/>
              <w:outlineLvl w:val="1"/>
              <w:rPr>
                <w:i/>
                <w:iCs/>
              </w:rPr>
            </w:pPr>
            <w:r w:rsidRPr="00B54029">
              <w:rPr>
                <w:i/>
                <w:iCs/>
              </w:rPr>
              <w:t>October 16 through May 14</w:t>
            </w:r>
          </w:p>
        </w:tc>
        <w:tc>
          <w:tcPr>
            <w:tcW w:w="3117" w:type="dxa"/>
          </w:tcPr>
          <w:p w14:paraId="7574CDB1" w14:textId="77777777" w:rsidR="00B62662" w:rsidRDefault="00B62662" w:rsidP="00B62662">
            <w:pPr>
              <w:keepNext/>
              <w:keepLines/>
              <w:outlineLvl w:val="1"/>
            </w:pPr>
            <w:r>
              <w:t>No watering; do not winter water</w:t>
            </w:r>
          </w:p>
        </w:tc>
        <w:tc>
          <w:tcPr>
            <w:tcW w:w="3117" w:type="dxa"/>
          </w:tcPr>
          <w:p w14:paraId="1D03F611" w14:textId="77777777" w:rsidR="00B62662" w:rsidRDefault="00B62662" w:rsidP="00B62662">
            <w:pPr>
              <w:keepNext/>
              <w:keepLines/>
              <w:outlineLvl w:val="1"/>
            </w:pPr>
            <w:r>
              <w:t>Not applicable</w:t>
            </w:r>
          </w:p>
        </w:tc>
      </w:tr>
    </w:tbl>
    <w:p w14:paraId="3D1F3DBC" w14:textId="77777777" w:rsidR="00B62662" w:rsidRDefault="00B62662" w:rsidP="00B7691D">
      <w:pPr>
        <w:outlineLvl w:val="1"/>
        <w:rPr>
          <w:b/>
          <w:bCs/>
        </w:rPr>
      </w:pPr>
    </w:p>
    <w:p w14:paraId="4FB971B8" w14:textId="2C63C41F" w:rsidR="00B7691D" w:rsidRDefault="00B7691D" w:rsidP="00B7691D">
      <w:pPr>
        <w:outlineLvl w:val="1"/>
        <w:rPr>
          <w:b/>
          <w:bCs/>
        </w:rPr>
      </w:pPr>
      <w:r w:rsidRPr="00B54029">
        <w:rPr>
          <w:b/>
          <w:bCs/>
        </w:rPr>
        <w:t>Weed Control Schedule [</w:t>
      </w:r>
      <w:r w:rsidRPr="00B54029">
        <w:rPr>
          <w:b/>
          <w:bCs/>
          <w:highlight w:val="yellow"/>
        </w:rPr>
        <w:t>Choose relevant rows and delete the rest</w:t>
      </w:r>
      <w:r>
        <w:rPr>
          <w:b/>
          <w:bCs/>
        </w:rPr>
        <w:t>.</w:t>
      </w:r>
      <w:r w:rsidRPr="00B54029">
        <w:rPr>
          <w:b/>
          <w:bCs/>
        </w:rPr>
        <w:t>]</w:t>
      </w:r>
    </w:p>
    <w:p w14:paraId="184C7052" w14:textId="77777777" w:rsidR="00B7691D" w:rsidRDefault="00B7691D" w:rsidP="00B7691D">
      <w:pPr>
        <w:pStyle w:val="ListParagraph"/>
        <w:numPr>
          <w:ilvl w:val="0"/>
          <w:numId w:val="3"/>
        </w:numPr>
        <w:outlineLvl w:val="1"/>
      </w:pPr>
      <w:r>
        <w:t xml:space="preserve">Use an integrated weed management strategy. Ensure the maintenance practices support healthy growth of the desired species. </w:t>
      </w:r>
    </w:p>
    <w:p w14:paraId="477DB069" w14:textId="77777777" w:rsidR="00B7691D" w:rsidRDefault="00B7691D" w:rsidP="00B7691D">
      <w:pPr>
        <w:pStyle w:val="ListParagraph"/>
        <w:numPr>
          <w:ilvl w:val="0"/>
          <w:numId w:val="3"/>
        </w:numPr>
        <w:outlineLvl w:val="1"/>
      </w:pPr>
      <w:r>
        <w:t xml:space="preserve">If no overseeding is required, apply pre-emergent herbicide in areas where many annual weeds were present the previous year. Use only herbicides labelled as safe for [insert type of grass]. </w:t>
      </w:r>
    </w:p>
    <w:p w14:paraId="3BE595F2" w14:textId="77777777" w:rsidR="00B7691D" w:rsidRDefault="00B7691D" w:rsidP="00B7691D">
      <w:pPr>
        <w:pStyle w:val="ListParagraph"/>
        <w:numPr>
          <w:ilvl w:val="0"/>
          <w:numId w:val="3"/>
        </w:numPr>
        <w:outlineLvl w:val="1"/>
      </w:pPr>
      <w:r>
        <w:t>Areas with annual weeds greater than [</w:t>
      </w:r>
      <w:r w:rsidRPr="00AD0A01">
        <w:rPr>
          <w:highlight w:val="yellow"/>
        </w:rPr>
        <w:t>20%]</w:t>
      </w:r>
      <w:r>
        <w:t xml:space="preserve"> cover should be sprayed with an appropriate herbicide labeled as safe for [insert type of grass].</w:t>
      </w:r>
    </w:p>
    <w:p w14:paraId="71B62AAB" w14:textId="77777777" w:rsidR="00B7691D" w:rsidRDefault="00B7691D" w:rsidP="00B7691D">
      <w:pPr>
        <w:pStyle w:val="ListParagraph"/>
        <w:numPr>
          <w:ilvl w:val="0"/>
          <w:numId w:val="3"/>
        </w:numPr>
        <w:outlineLvl w:val="1"/>
      </w:pPr>
      <w:r>
        <w:t xml:space="preserve">If perennial broadleaf or grassy weeds persist in the area, consult with a weed management expert to determine the best treatment and course of action. </w:t>
      </w:r>
    </w:p>
    <w:p w14:paraId="748FE671" w14:textId="77777777" w:rsidR="00B7691D" w:rsidRPr="001E6D8A" w:rsidRDefault="00B7691D" w:rsidP="00B7691D">
      <w:pPr>
        <w:outlineLvl w:val="1"/>
        <w:rPr>
          <w:b/>
          <w:bCs/>
        </w:rPr>
      </w:pPr>
      <w:r w:rsidRPr="001E6D8A">
        <w:rPr>
          <w:b/>
          <w:bCs/>
        </w:rPr>
        <w:t>Fertilization Schedule</w:t>
      </w:r>
      <w:r>
        <w:rPr>
          <w:b/>
          <w:bCs/>
        </w:rPr>
        <w:t xml:space="preserve"> [</w:t>
      </w:r>
      <w:r w:rsidRPr="001E6D8A">
        <w:rPr>
          <w:b/>
          <w:bCs/>
          <w:highlight w:val="yellow"/>
        </w:rPr>
        <w:t>modify as needed</w:t>
      </w:r>
      <w:r>
        <w:rPr>
          <w:b/>
          <w:bCs/>
        </w:rPr>
        <w:t>]</w:t>
      </w:r>
    </w:p>
    <w:p w14:paraId="4F8874DC" w14:textId="77777777" w:rsidR="00B7691D" w:rsidRDefault="00B7691D" w:rsidP="00B7691D">
      <w:pPr>
        <w:outlineLvl w:val="1"/>
      </w:pPr>
      <w:r>
        <w:t xml:space="preserve">Fertilize the area with a slow-release nitrogen fertilizer once per year between June 1-30. </w:t>
      </w:r>
    </w:p>
    <w:p w14:paraId="40F806D8" w14:textId="77777777" w:rsidR="00B7691D" w:rsidRPr="00AD0A01" w:rsidRDefault="00B7691D" w:rsidP="00B7691D">
      <w:pPr>
        <w:outlineLvl w:val="1"/>
        <w:rPr>
          <w:b/>
          <w:bCs/>
        </w:rPr>
      </w:pPr>
      <w:r w:rsidRPr="00AD0A01">
        <w:rPr>
          <w:b/>
          <w:bCs/>
        </w:rPr>
        <w:t>Core Aeration [</w:t>
      </w:r>
      <w:r w:rsidRPr="00AD0A01">
        <w:rPr>
          <w:b/>
          <w:bCs/>
          <w:highlight w:val="yellow"/>
        </w:rPr>
        <w:t>Choose One</w:t>
      </w:r>
      <w:r w:rsidRPr="00AD0A01">
        <w:rPr>
          <w:b/>
          <w:bCs/>
        </w:rPr>
        <w:t>]</w:t>
      </w:r>
    </w:p>
    <w:p w14:paraId="062B6E07" w14:textId="77777777" w:rsidR="00B7691D" w:rsidRDefault="00B7691D" w:rsidP="00B7691D">
      <w:pPr>
        <w:outlineLvl w:val="1"/>
      </w:pPr>
      <w:r>
        <w:t>[</w:t>
      </w:r>
      <w:r w:rsidRPr="003D45C1">
        <w:rPr>
          <w:highlight w:val="yellow"/>
        </w:rPr>
        <w:t xml:space="preserve">Buffalograss-only or </w:t>
      </w:r>
      <w:r>
        <w:rPr>
          <w:highlight w:val="yellow"/>
        </w:rPr>
        <w:t>Bermudagrass</w:t>
      </w:r>
      <w:r w:rsidRPr="003D45C1">
        <w:rPr>
          <w:highlight w:val="yellow"/>
        </w:rPr>
        <w:t xml:space="preserve"> areas.]</w:t>
      </w:r>
      <w:r>
        <w:t xml:space="preserve"> </w:t>
      </w:r>
      <w:proofErr w:type="gramStart"/>
      <w:r>
        <w:t>Core</w:t>
      </w:r>
      <w:proofErr w:type="gramEnd"/>
      <w:r>
        <w:t xml:space="preserve"> aerate once per year from April 1 to May 31. Do not power rake or dethatch buffalograss. Bermudagrass can be dethatched if it gets too “puffy,” or the thatch layer is greater than 0.5 inches.  </w:t>
      </w:r>
    </w:p>
    <w:p w14:paraId="4B28C90D" w14:textId="77777777" w:rsidR="00B7691D" w:rsidRPr="002B146E" w:rsidRDefault="00B7691D" w:rsidP="00B7691D">
      <w:pPr>
        <w:outlineLvl w:val="1"/>
      </w:pPr>
      <w:r w:rsidRPr="003D45C1">
        <w:rPr>
          <w:highlight w:val="yellow"/>
        </w:rPr>
        <w:t>[All other grasses or grass mixes.]</w:t>
      </w:r>
      <w:r>
        <w:t xml:space="preserve"> Do not core aerate, power rake, or dethatch. </w:t>
      </w:r>
    </w:p>
    <w:p w14:paraId="76B5CEA3" w14:textId="77777777" w:rsidR="00B7691D" w:rsidRPr="001E6D8A" w:rsidRDefault="00B7691D" w:rsidP="00B7691D">
      <w:pPr>
        <w:outlineLvl w:val="1"/>
        <w:rPr>
          <w:b/>
          <w:bCs/>
        </w:rPr>
      </w:pPr>
      <w:r>
        <w:rPr>
          <w:b/>
          <w:bCs/>
        </w:rPr>
        <w:t>Addressing Issues with C</w:t>
      </w:r>
      <w:r w:rsidRPr="001E6D8A">
        <w:rPr>
          <w:b/>
          <w:bCs/>
        </w:rPr>
        <w:t>orrective Action</w:t>
      </w:r>
    </w:p>
    <w:p w14:paraId="37C53807" w14:textId="77777777" w:rsidR="00B7691D" w:rsidRDefault="00B7691D" w:rsidP="00B7691D">
      <w:pPr>
        <w:outlineLvl w:val="1"/>
      </w:pPr>
      <w:r>
        <w:t xml:space="preserve">If the grass area shows signs of disease, decline, severe weed invasion, or poor health, consult with a Colorado State University Extension professional, native grass expert, or NRCS Range Management professional to identify a course of corrective action. </w:t>
      </w:r>
    </w:p>
    <w:p w14:paraId="24034547" w14:textId="77777777" w:rsidR="00B7691D" w:rsidRPr="00880D02" w:rsidRDefault="00B7691D" w:rsidP="00B7691D">
      <w:pPr>
        <w:outlineLvl w:val="1"/>
        <w:rPr>
          <w:b/>
          <w:bCs/>
        </w:rPr>
      </w:pPr>
      <w:r w:rsidRPr="00880D02">
        <w:rPr>
          <w:b/>
          <w:bCs/>
        </w:rPr>
        <w:t>Drought Management</w:t>
      </w:r>
    </w:p>
    <w:p w14:paraId="2730928B" w14:textId="64E782EB" w:rsidR="00D25765" w:rsidRDefault="00B7691D" w:rsidP="00D15D7F">
      <w:pPr>
        <w:outlineLvl w:val="1"/>
      </w:pPr>
      <w:r>
        <w:t xml:space="preserve">During periods of extended drought when water conservation is a priority and watering restrictions are enacted, this area should not be watered, fertilized, sprayed with herbicide, or aerated. Resume normal watering and maintenance practices when watering restrictions are lifted. </w:t>
      </w:r>
    </w:p>
    <w:sectPr w:rsidR="00D25765" w:rsidSect="004F7DFF">
      <w:footerReference w:type="default" r:id="rId7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7D315" w14:textId="77777777" w:rsidR="004F7DFF" w:rsidRDefault="004F7DFF" w:rsidP="00D15D7F">
      <w:pPr>
        <w:spacing w:after="0" w:line="240" w:lineRule="auto"/>
      </w:pPr>
      <w:r>
        <w:separator/>
      </w:r>
    </w:p>
  </w:endnote>
  <w:endnote w:type="continuationSeparator" w:id="0">
    <w:p w14:paraId="5C4FF7EB" w14:textId="77777777" w:rsidR="004F7DFF" w:rsidRDefault="004F7DFF" w:rsidP="00D15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2E40E" w14:textId="27984DB3" w:rsidR="00D15D7F" w:rsidRDefault="00D15D7F">
    <w:pPr>
      <w:pStyle w:val="Footer"/>
    </w:pPr>
    <w:r>
      <w:t>Copyright 2024, Native Grass Working Group, all rights reserved. Updated 1/30/2024.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2DCEF" w14:textId="77777777" w:rsidR="004F7DFF" w:rsidRDefault="004F7DFF" w:rsidP="00D15D7F">
      <w:pPr>
        <w:spacing w:after="0" w:line="240" w:lineRule="auto"/>
      </w:pPr>
      <w:r>
        <w:separator/>
      </w:r>
    </w:p>
  </w:footnote>
  <w:footnote w:type="continuationSeparator" w:id="0">
    <w:p w14:paraId="531B8806" w14:textId="77777777" w:rsidR="004F7DFF" w:rsidRDefault="004F7DFF" w:rsidP="00D15D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C544B"/>
    <w:multiLevelType w:val="hybridMultilevel"/>
    <w:tmpl w:val="F93E7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E6860"/>
    <w:multiLevelType w:val="hybridMultilevel"/>
    <w:tmpl w:val="E990BB9C"/>
    <w:lvl w:ilvl="0" w:tplc="EBC69D7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F7559"/>
    <w:multiLevelType w:val="hybridMultilevel"/>
    <w:tmpl w:val="232A8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537120">
    <w:abstractNumId w:val="1"/>
  </w:num>
  <w:num w:numId="2" w16cid:durableId="1669795634">
    <w:abstractNumId w:val="2"/>
  </w:num>
  <w:num w:numId="3" w16cid:durableId="722870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91D"/>
    <w:rsid w:val="004F7DFF"/>
    <w:rsid w:val="00B62662"/>
    <w:rsid w:val="00B7691D"/>
    <w:rsid w:val="00D15D7F"/>
    <w:rsid w:val="00D2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96CCA"/>
  <w15:chartTrackingRefBased/>
  <w15:docId w15:val="{D5A39704-8C36-48A0-B87F-3C6005F7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91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69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91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B7691D"/>
    <w:pPr>
      <w:ind w:left="720"/>
      <w:contextualSpacing/>
    </w:pPr>
  </w:style>
  <w:style w:type="table" w:styleId="TableGrid">
    <w:name w:val="Table Grid"/>
    <w:basedOn w:val="TableNormal"/>
    <w:uiPriority w:val="39"/>
    <w:rsid w:val="00B7691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5D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D7F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15D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D7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612</Words>
  <Characters>3494</Characters>
  <Application>Microsoft Office Word</Application>
  <DocSecurity>0</DocSecurity>
  <Lines>29</Lines>
  <Paragraphs>8</Paragraphs>
  <ScaleCrop>false</ScaleCrop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Moravec</dc:creator>
  <cp:keywords/>
  <dc:description/>
  <cp:lastModifiedBy>Catherine Moravec</cp:lastModifiedBy>
  <cp:revision>3</cp:revision>
  <dcterms:created xsi:type="dcterms:W3CDTF">2023-08-04T22:32:00Z</dcterms:created>
  <dcterms:modified xsi:type="dcterms:W3CDTF">2024-01-30T16:39:00Z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1283089449</vt:i4>
  </property>
  <property fmtid="{D5CDD505-2E9C-101B-9397-08002B2CF9AE}" pid="3" name="_NewReviewCycle">
    <vt:lpwstr/>
  </property>
  <property fmtid="{D5CDD505-2E9C-101B-9397-08002B2CF9AE}" pid="4" name="_EmailSubject">
    <vt:lpwstr>Native Grass Resources</vt:lpwstr>
  </property>
  <property fmtid="{D5CDD505-2E9C-101B-9397-08002B2CF9AE}" pid="5" name="_AuthorEmail">
    <vt:lpwstr>cmoravec@csu.org</vt:lpwstr>
  </property>
  <property fmtid="{D5CDD505-2E9C-101B-9397-08002B2CF9AE}" pid="6" name="_AuthorEmailDisplayName">
    <vt:lpwstr>Catherine Moravec</vt:lpwstr>
  </property>
  <property fmtid="{D5CDD505-2E9C-101B-9397-08002B2CF9AE}" pid="7" name="_ReviewingToolsShownOnce">
    <vt:lpwstr/>
  </property>
</Properties>
</file>